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Palatino Linotype" w:hAnsi="Palatino Linotype" w:cs="Palatino Linotype"/>
          <w:i w:val="0"/>
          <w:lang w:val="pt-BR"/>
        </w:rPr>
      </w:pPr>
      <w:r>
        <w:rPr>
          <w:rFonts w:hint="default" w:ascii="Palatino Linotype" w:hAnsi="Palatino Linotype" w:eastAsia="Times New Roman" w:cs="Palatino Linotype"/>
          <w:snapToGrid w:val="0"/>
          <w:color w:val="000000"/>
          <w:szCs w:val="22"/>
          <w:lang w:val="pt-BR" w:eastAsia="de-DE" w:bidi="en-US"/>
        </w:rPr>
        <w:t xml:space="preserve">Table S2: </w:t>
      </w:r>
      <w:r>
        <w:rPr>
          <w:rFonts w:hint="default" w:ascii="Palatino Linotype" w:hAnsi="Palatino Linotype" w:eastAsia="Times New Roman"/>
          <w:snapToGrid w:val="0"/>
          <w:color w:val="000000"/>
          <w:szCs w:val="22"/>
          <w:lang w:val="pt-BR" w:eastAsia="de-DE"/>
        </w:rPr>
        <w:t>Bioclimatic variables from the Worldclim database</w:t>
      </w:r>
      <w:r>
        <w:rPr>
          <w:rFonts w:hint="default" w:ascii="Palatino Linotype" w:hAnsi="Palatino Linotype" w:cs="Palatino Linotype"/>
          <w:i w:val="0"/>
          <w:lang w:val="pt-BR"/>
        </w:rPr>
        <w:t>.</w:t>
      </w:r>
    </w:p>
    <w:p/>
    <w:tbl>
      <w:tblPr>
        <w:tblStyle w:val="3"/>
        <w:tblW w:w="899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0"/>
        <w:gridCol w:w="63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tcBorders>
              <w:top w:val="single" w:color="7F7F7F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Times New Roman" w:cs="Palatino Linotype"/>
                <w:b/>
                <w:bCs/>
                <w:snapToGrid w:val="0"/>
                <w:color w:val="auto"/>
                <w:sz w:val="20"/>
                <w:szCs w:val="20"/>
                <w:lang w:val="pt-BR" w:eastAsia="de-DE" w:bidi="ar-SA"/>
              </w:rPr>
              <w:t>Bioclimatic variables</w:t>
            </w:r>
          </w:p>
        </w:tc>
        <w:tc>
          <w:tcPr>
            <w:tcW w:w="6326" w:type="dxa"/>
            <w:tcBorders>
              <w:top w:val="single" w:color="7F7F7F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  <w:lang w:val="pt-BR"/>
              </w:rPr>
            </w:pPr>
            <w:r>
              <w:rPr>
                <w:rFonts w:hint="default" w:ascii="Palatino Linotype" w:hAnsi="Palatino Linotype" w:eastAsia="Arial" w:cs="Palatino Linotype"/>
                <w:b/>
                <w:bCs/>
                <w:color w:val="auto"/>
                <w:sz w:val="20"/>
                <w:szCs w:val="20"/>
                <w:lang w:val="pt-BR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bio01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  <w:t>Annual Mean Temperature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bio02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Mean Diurnal Range (Mean of monthly (max temp - min temp))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bio03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Isothermality (BIO2/BIO7) (×100)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bio04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Temperature Seasonality (standard deviation ×100)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bio05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Max Temperature of Warmest Month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bio06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Min Temperature of Coldest Month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bio07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Temperature Annual Range (BIO5-BIO6)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bio08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Mean Temperature of Wettest Quarter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bio09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Mean Temperature of Driest Quarter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bio10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Mean Temperature of Warmest Quarter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bio11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 Mean Temperature of Coldest Quarter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bio12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Annual Precipitation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bio13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 Precipitation of Wettest Month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bio14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Precipitation of Driest Month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bio15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Precipitation Seasonality (Coefficient of Variation)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bio16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Precipitation of Wettest Quarter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bio17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Precipitation of Driest Quarter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bio18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Precipitation of Warmest Quarter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bio19</w:t>
            </w:r>
          </w:p>
        </w:tc>
        <w:tc>
          <w:tcPr>
            <w:tcW w:w="6326" w:type="dxa"/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Microsoft YaHei" w:cs="Palatino Linotype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fill="FFFFFF"/>
              </w:rPr>
              <w:t>Precipitation of Warmest Quarter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0" w:type="dxa"/>
            <w:tcBorders>
              <w:bottom w:val="single" w:color="7F7F7F" w:sz="4" w:space="0"/>
            </w:tcBorders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auto"/>
                <w:sz w:val="20"/>
                <w:szCs w:val="20"/>
              </w:rPr>
              <w:t>srad</w:t>
            </w:r>
          </w:p>
        </w:tc>
        <w:tc>
          <w:tcPr>
            <w:tcW w:w="6326" w:type="dxa"/>
            <w:tcBorders>
              <w:bottom w:val="single" w:color="7F7F7F" w:sz="4" w:space="0"/>
            </w:tcBorders>
            <w:shd w:val="clear" w:color="auto" w:fill="auto"/>
            <w:noWrap w:val="0"/>
            <w:vAlign w:val="top"/>
          </w:tcPr>
          <w:p>
            <w:pPr>
              <w:pStyle w:val="4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</w:pPr>
            <w:r>
              <w:rPr>
                <w:rFonts w:hint="default" w:ascii="Palatino Linotype" w:hAnsi="Palatino Linotype" w:cs="Palatino Linotype"/>
                <w:color w:val="auto"/>
                <w:sz w:val="20"/>
                <w:szCs w:val="20"/>
                <w:lang w:val="pt-BR"/>
              </w:rPr>
              <w:t>S</w:t>
            </w:r>
            <w:r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  <w:t xml:space="preserve">olar </w:t>
            </w:r>
            <w:r>
              <w:rPr>
                <w:rFonts w:hint="default" w:ascii="Palatino Linotype" w:hAnsi="Palatino Linotype" w:cs="Palatino Linotype"/>
                <w:color w:val="auto"/>
                <w:sz w:val="20"/>
                <w:szCs w:val="20"/>
                <w:lang w:val="pt-BR"/>
              </w:rPr>
              <w:t>R</w:t>
            </w:r>
            <w:bookmarkStart w:id="0" w:name="_GoBack"/>
            <w:bookmarkEnd w:id="0"/>
            <w:r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  <w:t>adiation (kJ m</w:t>
            </w:r>
            <w:r>
              <w:rPr>
                <w:rFonts w:hint="default" w:ascii="Palatino Linotype" w:hAnsi="Palatino Linotype" w:cs="Palatino Linotype"/>
                <w:color w:val="auto"/>
                <w:sz w:val="20"/>
                <w:szCs w:val="20"/>
                <w:vertAlign w:val="superscript"/>
              </w:rPr>
              <w:t xml:space="preserve">-2 </w:t>
            </w:r>
            <w:r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  <w:t>day</w:t>
            </w:r>
            <w:r>
              <w:rPr>
                <w:rFonts w:hint="default" w:ascii="Palatino Linotype" w:hAnsi="Palatino Linotype" w:cs="Palatino Linotype"/>
                <w:color w:val="auto"/>
                <w:sz w:val="20"/>
                <w:szCs w:val="20"/>
                <w:vertAlign w:val="superscript"/>
              </w:rPr>
              <w:t>-1</w:t>
            </w:r>
            <w:r>
              <w:rPr>
                <w:rFonts w:hint="default" w:ascii="Palatino Linotype" w:hAnsi="Palatino Linotype" w:cs="Palatino Linotype"/>
                <w:color w:val="auto"/>
                <w:sz w:val="20"/>
                <w:szCs w:val="20"/>
              </w:rPr>
              <w:t>)</w:t>
            </w:r>
          </w:p>
        </w:tc>
      </w:tr>
    </w:tbl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96D09"/>
    <w:rsid w:val="2249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Standard"/>
    <w:uiPriority w:val="6"/>
    <w:pPr>
      <w:widowControl/>
      <w:suppressAutoHyphens/>
      <w:bidi w:val="0"/>
      <w:spacing w:before="0" w:after="160" w:line="254" w:lineRule="auto"/>
      <w:textAlignment w:val="baseline"/>
    </w:pPr>
    <w:rPr>
      <w:rFonts w:ascii="Calibri" w:hAnsi="Calibri" w:eastAsia="Calibri" w:cs="Calibri"/>
      <w:color w:val="auto"/>
      <w:sz w:val="22"/>
      <w:szCs w:val="22"/>
      <w:lang w:val="pt-BR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2023-07-04T12:50:00Z</dcterms:created>
  <dc:creator>patri</dc:creator>
  <cp:lastModifiedBy>patri</cp:lastModifiedBy>
  <dcterms:modified xsi:type="dcterms:W3CDTF">2023-07-04T13:14:07Z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1046-11.2.0.11537</vt:lpwstr>
  </property>
  <property fmtid="{D5CDD505-2E9C-101B-9397-08002B2CF9AE}" pid="3" name="ICV">
    <vt:lpwstr>517A124D7C5048C298ABCBF8E3367E52</vt:lpwstr>
  </property>
</Properties>
</file>